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60F" w:rsidRDefault="00BC21C4">
      <w:pPr>
        <w:pStyle w:val="1"/>
        <w:keepNext w:val="0"/>
        <w:rPr>
          <w:b w:val="0"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9" behindDoc="0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2924175" cy="36004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 w:val="0"/>
          <w:sz w:val="28"/>
          <w:szCs w:val="28"/>
        </w:rPr>
        <w:t>УВЕДОМЛЕНИЕ</w:t>
      </w:r>
    </w:p>
    <w:p w:rsidR="0034460F" w:rsidRDefault="00BC21C4">
      <w:pPr>
        <w:pStyle w:val="1"/>
        <w:keepNext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проведении публичных консультаций</w:t>
      </w:r>
    </w:p>
    <w:p w:rsidR="0034460F" w:rsidRDefault="0034460F">
      <w:pPr>
        <w:pStyle w:val="1"/>
        <w:keepNext w:val="0"/>
        <w:jc w:val="both"/>
        <w:rPr>
          <w:b w:val="0"/>
          <w:sz w:val="28"/>
          <w:szCs w:val="28"/>
        </w:rPr>
      </w:pP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Настоящим </w:t>
      </w:r>
      <w:r>
        <w:rPr>
          <w:b w:val="0"/>
          <w:sz w:val="28"/>
          <w:szCs w:val="28"/>
          <w:u w:val="single"/>
        </w:rPr>
        <w:t>управление образования администрации города Оренбурга</w:t>
      </w:r>
    </w:p>
    <w:p w:rsidR="0034460F" w:rsidRDefault="00BC21C4">
      <w:pPr>
        <w:pStyle w:val="1"/>
        <w:keepNext w:val="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(наименование разработчика проекта НПА/НПА)</w:t>
      </w:r>
    </w:p>
    <w:p w:rsidR="0034460F" w:rsidRDefault="00BC21C4">
      <w:pPr>
        <w:pStyle w:val="1"/>
        <w:keepNext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уведомляет о проведении публичных консультаций </w:t>
      </w:r>
      <w:r>
        <w:rPr>
          <w:b w:val="0"/>
          <w:sz w:val="28"/>
          <w:szCs w:val="28"/>
          <w:u w:val="single"/>
        </w:rPr>
        <w:t>в целях</w:t>
      </w:r>
      <w:r>
        <w:rPr>
          <w:b w:val="0"/>
          <w:sz w:val="28"/>
          <w:szCs w:val="28"/>
          <w:u w:val="single"/>
        </w:rPr>
        <w:t xml:space="preserve"> оценки регулирующего воздействия проекта НПА</w:t>
      </w:r>
      <w:r>
        <w:rPr>
          <w:b w:val="0"/>
          <w:sz w:val="28"/>
          <w:szCs w:val="28"/>
        </w:rPr>
        <w:t>/экспертизы НПА</w:t>
      </w:r>
    </w:p>
    <w:p w:rsidR="0034460F" w:rsidRDefault="00BC21C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проекта постановления Администрации города Оренбурга</w:t>
      </w:r>
      <w:r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«Об утверждении порядка предоставления субсидии на частичное возмещение затрат юридическим лицам и индивидуальным предпринимателям, оказывающи</w:t>
      </w:r>
      <w:r>
        <w:rPr>
          <w:sz w:val="28"/>
          <w:szCs w:val="28"/>
          <w:u w:val="single"/>
        </w:rPr>
        <w:t>м услуги по организации питания обучающихся 5–11 классов в муниципальных общеобразовательных организациях города Оренбурга, и о признании утратившими силу отдельных правовых актов Администрации города Оренбурга».</w:t>
      </w:r>
    </w:p>
    <w:p w:rsidR="0034460F" w:rsidRDefault="00BC21C4">
      <w:pPr>
        <w:pStyle w:val="1"/>
        <w:keepNext w:val="0"/>
        <w:rPr>
          <w:b w:val="0"/>
          <w:sz w:val="24"/>
        </w:rPr>
      </w:pPr>
      <w:r>
        <w:rPr>
          <w:b w:val="0"/>
          <w:sz w:val="24"/>
        </w:rPr>
        <w:t>(вид НПА, наименование НПА, наименование НП</w:t>
      </w:r>
      <w:r>
        <w:rPr>
          <w:b w:val="0"/>
          <w:sz w:val="24"/>
        </w:rPr>
        <w:t>А, в который вносятся изменения)</w:t>
      </w:r>
    </w:p>
    <w:p w:rsidR="0034460F" w:rsidRDefault="00BC21C4">
      <w:pPr>
        <w:pStyle w:val="1"/>
        <w:keepNext w:val="0"/>
        <w:jc w:val="both"/>
        <w:rPr>
          <w:b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28575" distL="0" distR="19050" simplePos="0" relativeHeight="2" behindDoc="0" locked="0" layoutInCell="1" allowOverlap="1" wp14:anchorId="1A7291E1">
                <wp:simplePos x="0" y="0"/>
                <wp:positionH relativeFrom="column">
                  <wp:posOffset>43815</wp:posOffset>
                </wp:positionH>
                <wp:positionV relativeFrom="paragraph">
                  <wp:posOffset>13335</wp:posOffset>
                </wp:positionV>
                <wp:extent cx="285750" cy="219075"/>
                <wp:effectExtent l="5080" t="5715" r="5080" b="4445"/>
                <wp:wrapNone/>
                <wp:docPr id="2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840" cy="21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460F" w:rsidRDefault="00BC21C4">
                            <w:pPr>
                              <w:pStyle w:val="FrameContents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4" path="m0,0l-2147483645,0l-2147483645,-2147483646l0,-2147483646xe" fillcolor="white" stroked="t" o:allowincell="f" style="position:absolute;margin-left:3.45pt;margin-top:1.05pt;width:22.45pt;height:17.2pt;mso-wrap-style:square;v-text-anchor:top" wp14:anchorId="1A7291E1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8575" distL="0" distR="19050" simplePos="0" relativeHeight="4" behindDoc="0" locked="0" layoutInCell="1" allowOverlap="1" wp14:anchorId="139AC6D6">
                <wp:simplePos x="0" y="0"/>
                <wp:positionH relativeFrom="column">
                  <wp:posOffset>1196340</wp:posOffset>
                </wp:positionH>
                <wp:positionV relativeFrom="paragraph">
                  <wp:posOffset>232410</wp:posOffset>
                </wp:positionV>
                <wp:extent cx="190500" cy="200025"/>
                <wp:effectExtent l="5080" t="5715" r="5080" b="444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200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34460F" w:rsidRDefault="00BC21C4">
                            <w:pPr>
                              <w:pStyle w:val="FrameContents"/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v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3" path="m0,0l-2147483645,0l-2147483645,-2147483646l0,-2147483646xe" fillcolor="white" stroked="t" o:allowincell="f" style="position:absolute;margin-left:94.2pt;margin-top:18.3pt;width:14.95pt;height:15.7pt;mso-wrap-style:square;v-text-anchor:top" wp14:anchorId="139AC6D6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v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b w:val="0"/>
          <w:sz w:val="28"/>
          <w:szCs w:val="28"/>
        </w:rPr>
        <w:t xml:space="preserve">       Углубленный порядок проведения оценки регулирующего воздействия</w:t>
      </w:r>
    </w:p>
    <w:p w:rsidR="0034460F" w:rsidRDefault="00BC21C4">
      <w:pPr>
        <w:pStyle w:val="1"/>
        <w:keepNext w:val="0"/>
        <w:jc w:val="both"/>
        <w:rPr>
          <w:b w:val="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0795" distB="8255" distL="9525" distR="9525" simplePos="0" relativeHeight="6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230505</wp:posOffset>
                </wp:positionV>
                <wp:extent cx="190500" cy="161925"/>
                <wp:effectExtent l="5080" t="5715" r="5080" b="4445"/>
                <wp:wrapNone/>
                <wp:docPr id="4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1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path="m0,0l-2147483645,0l-2147483645,-2147483646l0,-2147483646xe" fillcolor="white" stroked="t" o:allowincell="f" style="position:absolute;margin-left:94.2pt;margin-top:18.15pt;width:14.95pt;height:12.7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rPr>
          <w:b w:val="0"/>
          <w:sz w:val="28"/>
          <w:szCs w:val="28"/>
        </w:rPr>
        <w:t xml:space="preserve">                                 Высокая степень регулирующего воздействия</w:t>
      </w:r>
    </w:p>
    <w:p w:rsidR="0034460F" w:rsidRDefault="00BC21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Средняя степень регулирующего воз</w:t>
      </w:r>
      <w:r>
        <w:rPr>
          <w:sz w:val="28"/>
          <w:szCs w:val="28"/>
        </w:rPr>
        <w:t>действия</w:t>
      </w:r>
    </w:p>
    <w:p w:rsidR="0034460F" w:rsidRDefault="00BC21C4">
      <w:pPr>
        <w:rPr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13335" distB="5715" distL="9525" distR="9525" simplePos="0" relativeHeight="7" behindDoc="0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15240</wp:posOffset>
                </wp:positionV>
                <wp:extent cx="190500" cy="161925"/>
                <wp:effectExtent l="5080" t="5715" r="5080" b="4445"/>
                <wp:wrapNone/>
                <wp:docPr id="5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440" cy="1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path="m0,0l-2147483645,0l-2147483645,-2147483646l0,-2147483646xe" fillcolor="white" stroked="t" o:allowincell="f" style="position:absolute;margin-left:3.45pt;margin-top:1.2pt;width:14.95pt;height:12.7pt;mso-wrap-style:none;v-text-anchor:middle">
                <v:fill o:detectmouseclick="t" type="solid" color2="black"/>
                <v:stroke color="black" weight="9360" joinstyle="miter" endcap="flat"/>
                <w10:wrap type="none"/>
              </v:rect>
            </w:pict>
          </mc:Fallback>
        </mc:AlternateContent>
      </w:r>
      <w:r>
        <w:t xml:space="preserve">        </w:t>
      </w:r>
      <w:r>
        <w:rPr>
          <w:bCs/>
          <w:sz w:val="28"/>
          <w:szCs w:val="28"/>
        </w:rPr>
        <w:t>Упрощенный порядок проведения оценки регулирующего воздействия</w:t>
      </w:r>
    </w:p>
    <w:p w:rsidR="0034460F" w:rsidRDefault="0034460F"/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Обоснование </w:t>
      </w:r>
      <w:proofErr w:type="gramStart"/>
      <w:r>
        <w:rPr>
          <w:b w:val="0"/>
          <w:sz w:val="28"/>
          <w:szCs w:val="28"/>
        </w:rPr>
        <w:t>применения</w:t>
      </w:r>
      <w:proofErr w:type="gramEnd"/>
      <w:r>
        <w:rPr>
          <w:b w:val="0"/>
          <w:sz w:val="28"/>
          <w:szCs w:val="28"/>
        </w:rPr>
        <w:t xml:space="preserve"> углубленного (</w:t>
      </w:r>
      <w:r>
        <w:rPr>
          <w:b w:val="0"/>
          <w:sz w:val="28"/>
          <w:szCs w:val="28"/>
          <w:u w:val="single"/>
        </w:rPr>
        <w:t>высокой</w:t>
      </w:r>
      <w:r>
        <w:rPr>
          <w:b w:val="0"/>
          <w:sz w:val="28"/>
          <w:szCs w:val="28"/>
        </w:rPr>
        <w:t xml:space="preserve"> или средней степени) или упрощенного порядка проведения оценки регулирующего воздействия </w:t>
      </w:r>
    </w:p>
    <w:p w:rsidR="0034460F" w:rsidRDefault="00BC21C4">
      <w:pPr>
        <w:pStyle w:val="1"/>
        <w:keepNext w:val="0"/>
        <w:jc w:val="both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  <w:u w:val="single"/>
        </w:rPr>
        <w:t>проект постановления содержит положения</w:t>
      </w:r>
      <w:r>
        <w:rPr>
          <w:b w:val="0"/>
          <w:sz w:val="28"/>
          <w:szCs w:val="28"/>
          <w:u w:val="single"/>
        </w:rPr>
        <w:t>, устанавливающие ранее</w:t>
      </w:r>
      <w:r>
        <w:rPr>
          <w:b w:val="0"/>
          <w:sz w:val="28"/>
          <w:szCs w:val="28"/>
          <w:u w:val="single"/>
        </w:rPr>
        <w:br/>
        <w:t>не предусмотренные обязанности и ограничения для субъектов предпринимательской и иной экономической деятельности и затрагивает вопросы, на которые распространяется процедура оценки регулирующего воздействия.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  <w:u w:val="single"/>
        </w:rPr>
      </w:pPr>
      <w:r>
        <w:rPr>
          <w:b w:val="0"/>
          <w:sz w:val="28"/>
          <w:szCs w:val="28"/>
        </w:rPr>
        <w:t>Срок проведения публичны</w:t>
      </w:r>
      <w:r>
        <w:rPr>
          <w:b w:val="0"/>
          <w:sz w:val="28"/>
          <w:szCs w:val="28"/>
        </w:rPr>
        <w:t xml:space="preserve">х консультаций </w:t>
      </w:r>
      <w:r w:rsidRPr="00BC21C4">
        <w:rPr>
          <w:b w:val="0"/>
          <w:sz w:val="28"/>
          <w:szCs w:val="28"/>
          <w:u w:val="single"/>
        </w:rPr>
        <w:t>02</w:t>
      </w:r>
      <w:r>
        <w:rPr>
          <w:b w:val="0"/>
          <w:sz w:val="28"/>
          <w:szCs w:val="28"/>
          <w:u w:val="single"/>
        </w:rPr>
        <w:t>.12.2025-</w:t>
      </w:r>
      <w:r w:rsidRPr="00BC21C4">
        <w:rPr>
          <w:b w:val="0"/>
          <w:sz w:val="28"/>
          <w:szCs w:val="28"/>
          <w:u w:val="single"/>
        </w:rPr>
        <w:t>22</w:t>
      </w:r>
      <w:r>
        <w:rPr>
          <w:b w:val="0"/>
          <w:sz w:val="28"/>
          <w:szCs w:val="28"/>
          <w:u w:val="single"/>
        </w:rPr>
        <w:t>.12.2025.</w:t>
      </w:r>
    </w:p>
    <w:p w:rsidR="0034460F" w:rsidRDefault="00BC21C4">
      <w:pPr>
        <w:pStyle w:val="1"/>
        <w:keepNext w:val="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   (даты начала и окончания)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Способ направления участниками публичных консультаций своих предложений и замечаний: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предложения и замечания направляются по прилагаемой форме опросного листа в электронном виде по адресу: </w:t>
      </w:r>
      <w:proofErr w:type="spellStart"/>
      <w:r>
        <w:rPr>
          <w:b w:val="0"/>
          <w:sz w:val="28"/>
          <w:szCs w:val="28"/>
          <w:u w:val="single"/>
          <w:lang w:val="en-US"/>
        </w:rPr>
        <w:t>pyatinaolan</w:t>
      </w:r>
      <w:proofErr w:type="spellEnd"/>
      <w:r>
        <w:rPr>
          <w:b w:val="0"/>
          <w:sz w:val="28"/>
          <w:szCs w:val="28"/>
          <w:u w:val="single"/>
        </w:rPr>
        <w:t>@</w:t>
      </w:r>
      <w:r>
        <w:rPr>
          <w:b w:val="0"/>
          <w:sz w:val="28"/>
          <w:szCs w:val="28"/>
          <w:u w:val="single"/>
          <w:lang w:val="en-US"/>
        </w:rPr>
        <w:t>admin</w:t>
      </w:r>
      <w:r>
        <w:rPr>
          <w:b w:val="0"/>
          <w:sz w:val="28"/>
          <w:szCs w:val="28"/>
          <w:u w:val="single"/>
        </w:rPr>
        <w:t>.</w:t>
      </w:r>
      <w:proofErr w:type="spellStart"/>
      <w:r>
        <w:rPr>
          <w:b w:val="0"/>
          <w:sz w:val="28"/>
          <w:szCs w:val="28"/>
          <w:u w:val="single"/>
          <w:lang w:val="en-US"/>
        </w:rPr>
        <w:t>orenburg</w:t>
      </w:r>
      <w:proofErr w:type="spellEnd"/>
      <w:r>
        <w:rPr>
          <w:b w:val="0"/>
          <w:sz w:val="28"/>
          <w:szCs w:val="28"/>
          <w:u w:val="single"/>
        </w:rPr>
        <w:t>.</w:t>
      </w:r>
      <w:proofErr w:type="spellStart"/>
      <w:r>
        <w:rPr>
          <w:b w:val="0"/>
          <w:sz w:val="28"/>
          <w:szCs w:val="28"/>
          <w:u w:val="single"/>
          <w:lang w:val="en-US"/>
        </w:rPr>
        <w:t>ru</w:t>
      </w:r>
      <w:proofErr w:type="spellEnd"/>
    </w:p>
    <w:p w:rsidR="0034460F" w:rsidRDefault="00BC21C4">
      <w:pPr>
        <w:pStyle w:val="1"/>
        <w:keepNext w:val="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                            (адрес эл. почты </w:t>
      </w:r>
      <w:r>
        <w:rPr>
          <w:b w:val="0"/>
          <w:sz w:val="24"/>
        </w:rPr>
        <w:t>исполнителя)</w:t>
      </w:r>
    </w:p>
    <w:p w:rsidR="0034460F" w:rsidRDefault="00BC21C4">
      <w:pPr>
        <w:rPr>
          <w:sz w:val="22"/>
          <w:szCs w:val="22"/>
        </w:rPr>
      </w:pPr>
      <w:r>
        <w:rPr>
          <w:sz w:val="28"/>
          <w:szCs w:val="28"/>
        </w:rPr>
        <w:t xml:space="preserve">или на бумажном носителе по адресу: </w:t>
      </w:r>
      <w:r>
        <w:rPr>
          <w:sz w:val="22"/>
          <w:szCs w:val="22"/>
          <w:u w:val="single"/>
        </w:rPr>
        <w:t>460000, г. Оренбург, ул. Кирова, д. 44а</w:t>
      </w:r>
    </w:p>
    <w:p w:rsidR="0034460F" w:rsidRDefault="00BC21C4">
      <w:pPr>
        <w:pStyle w:val="1"/>
        <w:keepNext w:val="0"/>
        <w:jc w:val="both"/>
        <w:rPr>
          <w:b w:val="0"/>
          <w:sz w:val="24"/>
        </w:rPr>
      </w:pPr>
      <w:r>
        <w:rPr>
          <w:b w:val="0"/>
          <w:sz w:val="24"/>
        </w:rPr>
        <w:t xml:space="preserve">                                                                        (адрес разработчика проекта НПА/НПА)</w:t>
      </w:r>
    </w:p>
    <w:p w:rsidR="0034460F" w:rsidRDefault="0034460F">
      <w:pPr>
        <w:pStyle w:val="1"/>
        <w:keepNext w:val="0"/>
        <w:jc w:val="both"/>
        <w:rPr>
          <w:b w:val="0"/>
          <w:sz w:val="28"/>
          <w:szCs w:val="28"/>
        </w:rPr>
      </w:pP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Контактное лицо по вопросам публичных консультаций: </w:t>
      </w:r>
      <w:r>
        <w:rPr>
          <w:b w:val="0"/>
          <w:sz w:val="28"/>
          <w:szCs w:val="28"/>
          <w:u w:val="single"/>
        </w:rPr>
        <w:t>Пятин</w:t>
      </w:r>
      <w:r>
        <w:rPr>
          <w:b w:val="0"/>
          <w:sz w:val="28"/>
          <w:szCs w:val="28"/>
          <w:u w:val="single"/>
        </w:rPr>
        <w:t>а Олеся Анатольевна</w:t>
      </w:r>
    </w:p>
    <w:p w:rsidR="0034460F" w:rsidRDefault="00BC21C4">
      <w:pPr>
        <w:pStyle w:val="1"/>
        <w:keepNext w:val="0"/>
        <w:rPr>
          <w:b w:val="0"/>
          <w:sz w:val="24"/>
        </w:rPr>
      </w:pPr>
      <w:r>
        <w:rPr>
          <w:b w:val="0"/>
          <w:sz w:val="24"/>
        </w:rPr>
        <w:t>(Ф.И.О. ответственного исполнителя)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Номер рабочего телефона: </w:t>
      </w:r>
      <w:r>
        <w:rPr>
          <w:b w:val="0"/>
          <w:sz w:val="28"/>
          <w:szCs w:val="28"/>
          <w:u w:val="single"/>
        </w:rPr>
        <w:t>8 (3532) 98-72-23</w:t>
      </w:r>
      <w:r>
        <w:rPr>
          <w:b w:val="0"/>
          <w:sz w:val="28"/>
          <w:szCs w:val="28"/>
        </w:rPr>
        <w:t xml:space="preserve">; 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график работы: понедельник – четверг с 09:00 до 18:00,</w:t>
      </w:r>
      <w:r>
        <w:rPr>
          <w:sz w:val="22"/>
          <w:szCs w:val="22"/>
        </w:rPr>
        <w:t xml:space="preserve"> </w:t>
      </w:r>
      <w:r>
        <w:rPr>
          <w:b w:val="0"/>
          <w:sz w:val="28"/>
          <w:szCs w:val="28"/>
        </w:rPr>
        <w:t>пятница с 09:00 до 17:00</w:t>
      </w:r>
    </w:p>
    <w:p w:rsidR="0034460F" w:rsidRDefault="0034460F"/>
    <w:p w:rsidR="0034460F" w:rsidRDefault="00BC21C4">
      <w:pPr>
        <w:shd w:val="clear" w:color="auto" w:fill="FFFFFF"/>
        <w:ind w:right="140"/>
        <w:rPr>
          <w:sz w:val="28"/>
          <w:szCs w:val="28"/>
        </w:rPr>
      </w:pPr>
      <w:r>
        <w:rPr>
          <w:sz w:val="28"/>
          <w:szCs w:val="28"/>
        </w:rPr>
        <w:t>Начальник</w:t>
      </w:r>
    </w:p>
    <w:p w:rsidR="0034460F" w:rsidRDefault="00BC21C4">
      <w:pPr>
        <w:shd w:val="clear" w:color="auto" w:fill="FFFFFF"/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управления образования                                          </w:t>
      </w:r>
      <w:r>
        <w:rPr>
          <w:sz w:val="28"/>
          <w:szCs w:val="28"/>
        </w:rPr>
        <w:t xml:space="preserve">                  Е.А. </w:t>
      </w:r>
      <w:proofErr w:type="spellStart"/>
      <w:r>
        <w:rPr>
          <w:sz w:val="28"/>
          <w:szCs w:val="28"/>
        </w:rPr>
        <w:t>Глуховская</w:t>
      </w:r>
      <w:proofErr w:type="spellEnd"/>
    </w:p>
    <w:p w:rsidR="0034460F" w:rsidRDefault="0034460F">
      <w:pPr>
        <w:shd w:val="clear" w:color="auto" w:fill="FFFFFF"/>
        <w:ind w:right="140"/>
        <w:jc w:val="center"/>
        <w:rPr>
          <w:sz w:val="28"/>
          <w:szCs w:val="28"/>
        </w:rPr>
      </w:pPr>
    </w:p>
    <w:p w:rsidR="0034460F" w:rsidRDefault="00BC21C4">
      <w:pPr>
        <w:shd w:val="clear" w:color="auto" w:fill="FFFFFF"/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>
        <w:rPr>
          <w:noProof/>
        </w:rPr>
        <w:drawing>
          <wp:anchor distT="0" distB="0" distL="0" distR="0" simplePos="0" relativeHeight="8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77185" cy="1080135"/>
            <wp:effectExtent l="0" t="0" r="0" b="0"/>
            <wp:wrapNone/>
            <wp:docPr id="6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>Прилагаемые к уведомлению материалы: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1) проект НПА/НПА;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2)  пояснительная записка к проекту НПА (не требуется при экспертизе НПА);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3) опросный лист для участников публичных консультаци</w:t>
      </w:r>
      <w:r>
        <w:rPr>
          <w:b w:val="0"/>
          <w:sz w:val="28"/>
          <w:szCs w:val="28"/>
        </w:rPr>
        <w:t>й;</w:t>
      </w:r>
    </w:p>
    <w:p w:rsidR="0034460F" w:rsidRDefault="00BC21C4">
      <w:pPr>
        <w:pStyle w:val="1"/>
        <w:keepNext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4) нормативный правовой акт, в который вносятся изменения </w:t>
      </w:r>
      <w:r>
        <w:rPr>
          <w:b w:val="0"/>
          <w:sz w:val="28"/>
          <w:szCs w:val="28"/>
        </w:rPr>
        <w:br/>
        <w:t>(не требуется при экспертизе НПА).</w:t>
      </w:r>
    </w:p>
    <w:p w:rsidR="0034460F" w:rsidRDefault="0034460F"/>
    <w:p w:rsidR="0034460F" w:rsidRDefault="0034460F">
      <w:pPr>
        <w:pStyle w:val="1"/>
        <w:keepNext w:val="0"/>
        <w:jc w:val="both"/>
        <w:rPr>
          <w:b w:val="0"/>
          <w:sz w:val="28"/>
          <w:szCs w:val="28"/>
        </w:rPr>
      </w:pPr>
    </w:p>
    <w:p w:rsidR="0034460F" w:rsidRDefault="00BC21C4">
      <w:pPr>
        <w:pStyle w:val="1"/>
        <w:keepNext w:val="0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Примечание.  Все заинтересованные лица могут направить свои предложения и замечания по проекту НПА/НПА. Предложения и замечания, поступившие разработчику в а</w:t>
      </w:r>
      <w:r>
        <w:rPr>
          <w:b w:val="0"/>
          <w:sz w:val="28"/>
          <w:szCs w:val="28"/>
        </w:rPr>
        <w:t xml:space="preserve">нонимном порядке, после указанного </w:t>
      </w:r>
      <w:r>
        <w:rPr>
          <w:b w:val="0"/>
          <w:sz w:val="28"/>
          <w:szCs w:val="28"/>
        </w:rPr>
        <w:br/>
        <w:t>в уведомлении срока и (или) не соответствующие прилагаемой форме опросного листа, рассмотрению не подлежат.</w:t>
      </w:r>
    </w:p>
    <w:p w:rsidR="0034460F" w:rsidRDefault="0034460F">
      <w:pPr>
        <w:jc w:val="both"/>
        <w:rPr>
          <w:sz w:val="28"/>
          <w:szCs w:val="28"/>
        </w:rPr>
      </w:pPr>
    </w:p>
    <w:p w:rsidR="0034460F" w:rsidRDefault="0034460F">
      <w:pPr>
        <w:jc w:val="both"/>
        <w:rPr>
          <w:sz w:val="28"/>
          <w:szCs w:val="28"/>
        </w:rPr>
      </w:pPr>
    </w:p>
    <w:p w:rsidR="0034460F" w:rsidRDefault="0034460F">
      <w:pPr>
        <w:jc w:val="both"/>
        <w:rPr>
          <w:sz w:val="28"/>
          <w:szCs w:val="28"/>
        </w:rPr>
      </w:pPr>
    </w:p>
    <w:p w:rsidR="0034460F" w:rsidRDefault="0034460F">
      <w:pPr>
        <w:jc w:val="both"/>
        <w:rPr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>
      <w:pPr>
        <w:ind w:left="4962"/>
        <w:rPr>
          <w:kern w:val="2"/>
          <w:sz w:val="28"/>
          <w:szCs w:val="28"/>
        </w:rPr>
      </w:pPr>
    </w:p>
    <w:p w:rsidR="0034460F" w:rsidRDefault="0034460F"/>
    <w:sectPr w:rsidR="0034460F">
      <w:pgSz w:w="11906" w:h="16838"/>
      <w:pgMar w:top="1134" w:right="850" w:bottom="568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60F"/>
    <w:rsid w:val="0034460F"/>
    <w:rsid w:val="00BC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524CFC-72A6-435F-B850-83AC148F4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0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44017"/>
    <w:pPr>
      <w:keepNext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F44017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FrameContents">
    <w:name w:val="Frame Contents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Ниязова Наиля Исенгалеевна</dc:creator>
  <dc:description/>
  <cp:lastModifiedBy>Пятина Олеся Анатольевна</cp:lastModifiedBy>
  <cp:revision>2</cp:revision>
  <dcterms:created xsi:type="dcterms:W3CDTF">2025-11-28T11:01:00Z</dcterms:created>
  <dcterms:modified xsi:type="dcterms:W3CDTF">2025-11-28T11:01:00Z</dcterms:modified>
  <dc:language>ru-RU</dc:language>
</cp:coreProperties>
</file>